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2826" w14:textId="77777777" w:rsidR="004048E7" w:rsidRDefault="001D5D62" w:rsidP="00137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</w:t>
      </w:r>
      <w:r w:rsidR="00137210">
        <w:rPr>
          <w:b/>
          <w:sz w:val="28"/>
          <w:szCs w:val="28"/>
        </w:rPr>
        <w:t xml:space="preserve"> TECNICHE COMUNICAZIONE E RELAZIONE</w:t>
      </w:r>
    </w:p>
    <w:p w14:paraId="5F21E4BD" w14:textId="77777777" w:rsidR="001D5D62" w:rsidRDefault="001D5D62" w:rsidP="00137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TERZE</w:t>
      </w:r>
    </w:p>
    <w:p w14:paraId="32510393" w14:textId="77777777" w:rsidR="00137210" w:rsidRDefault="00137210" w:rsidP="00137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LIBRO DI TESTO: COLLI – PUNTO COM – VOL. A - CLITT</w:t>
      </w:r>
    </w:p>
    <w:p w14:paraId="6902DADE" w14:textId="77777777" w:rsidR="00137210" w:rsidRDefault="00137210" w:rsidP="00137210">
      <w:pPr>
        <w:jc w:val="center"/>
        <w:rPr>
          <w:b/>
          <w:sz w:val="28"/>
          <w:szCs w:val="28"/>
        </w:rPr>
      </w:pPr>
    </w:p>
    <w:p w14:paraId="2D9366E4" w14:textId="77777777" w:rsidR="00137210" w:rsidRDefault="00137210" w:rsidP="00137210">
      <w:pPr>
        <w:pStyle w:val="Paragrafoelenco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dinamica del processo di comunicazione</w:t>
      </w:r>
    </w:p>
    <w:p w14:paraId="0ADF166B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concetto di comunicazione</w:t>
      </w:r>
    </w:p>
    <w:p w14:paraId="2B6BB554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Differenza tra comunicazione animale ed umana</w:t>
      </w:r>
    </w:p>
    <w:p w14:paraId="5E1822AB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piramide dei bisogni di Maslow</w:t>
      </w:r>
    </w:p>
    <w:p w14:paraId="5EF6DB14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Comunicazione sociale ed interpersonale</w:t>
      </w:r>
    </w:p>
    <w:p w14:paraId="3F3F69C1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 modelli di spiegazione del processo comunicativo: lineare ed interattivo o circolare</w:t>
      </w:r>
    </w:p>
    <w:p w14:paraId="7EC8E2A2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Linguaggio verbale e non verbale</w:t>
      </w:r>
    </w:p>
    <w:p w14:paraId="7BAB52AA" w14:textId="77777777" w:rsidR="00137210" w:rsidRDefault="00137210" w:rsidP="0013721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Canale, destinatario, feedback</w:t>
      </w:r>
    </w:p>
    <w:p w14:paraId="768F40A9" w14:textId="77777777" w:rsidR="001A139B" w:rsidRDefault="001A139B" w:rsidP="001A139B">
      <w:pPr>
        <w:pStyle w:val="Paragrafoelenco"/>
        <w:ind w:left="1080"/>
        <w:jc w:val="both"/>
        <w:rPr>
          <w:sz w:val="24"/>
          <w:szCs w:val="24"/>
        </w:rPr>
      </w:pPr>
    </w:p>
    <w:p w14:paraId="70B08BCD" w14:textId="77777777" w:rsidR="00137210" w:rsidRPr="001A139B" w:rsidRDefault="00137210" w:rsidP="00137210">
      <w:pPr>
        <w:pStyle w:val="Paragrafoelenco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pragmatica della comunicazione e il linguaggio corporeo</w:t>
      </w:r>
    </w:p>
    <w:p w14:paraId="3FF033C7" w14:textId="77777777" w:rsidR="001A139B" w:rsidRPr="001A139B" w:rsidRDefault="001A139B" w:rsidP="006F5500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Gli assiomi della comunicazione</w:t>
      </w:r>
    </w:p>
    <w:p w14:paraId="7CFF4051" w14:textId="77777777" w:rsidR="001A139B" w:rsidRPr="001A139B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Il linguaggio non verbale: emozioni e sentimenti</w:t>
      </w:r>
    </w:p>
    <w:p w14:paraId="67535A43" w14:textId="77777777" w:rsidR="001A139B" w:rsidRPr="001A139B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Le tre regole del linguaggio non verbale</w:t>
      </w:r>
    </w:p>
    <w:p w14:paraId="03BA997B" w14:textId="77777777" w:rsidR="001A139B" w:rsidRPr="001A139B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Il linguaggio </w:t>
      </w:r>
      <w:proofErr w:type="spellStart"/>
      <w:r>
        <w:rPr>
          <w:sz w:val="24"/>
          <w:szCs w:val="24"/>
        </w:rPr>
        <w:t>paraverbale</w:t>
      </w:r>
      <w:proofErr w:type="spellEnd"/>
    </w:p>
    <w:p w14:paraId="289EAEB2" w14:textId="77777777" w:rsidR="001A139B" w:rsidRPr="001A139B" w:rsidRDefault="001D5D62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La postura</w:t>
      </w:r>
      <w:r w:rsidR="001A139B">
        <w:rPr>
          <w:sz w:val="24"/>
          <w:szCs w:val="24"/>
        </w:rPr>
        <w:t xml:space="preserve"> ed il ricalco, la mimica, la gestualità e la prossemica</w:t>
      </w:r>
    </w:p>
    <w:p w14:paraId="6AA0A02E" w14:textId="77777777" w:rsidR="001A139B" w:rsidRDefault="001A139B" w:rsidP="001A139B">
      <w:pPr>
        <w:jc w:val="both"/>
        <w:rPr>
          <w:b/>
          <w:sz w:val="24"/>
          <w:szCs w:val="24"/>
        </w:rPr>
      </w:pPr>
    </w:p>
    <w:p w14:paraId="2F2DE36C" w14:textId="77777777" w:rsidR="001A139B" w:rsidRDefault="001A139B" w:rsidP="001A139B">
      <w:pPr>
        <w:pStyle w:val="Paragrafoelenco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Percezione e comunicazione</w:t>
      </w:r>
    </w:p>
    <w:p w14:paraId="0E7A707E" w14:textId="77777777" w:rsidR="001A139B" w:rsidRPr="001A139B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La percezione soggettiva della realtà</w:t>
      </w:r>
    </w:p>
    <w:p w14:paraId="0A3A457A" w14:textId="77777777" w:rsidR="001A139B" w:rsidRPr="001A139B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Il modello neurolinguistico della comunicazione (PNL)</w:t>
      </w:r>
    </w:p>
    <w:p w14:paraId="78881988" w14:textId="77777777" w:rsidR="001A139B" w:rsidRPr="001D5D62" w:rsidRDefault="001A139B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 sistemi sensoriali, le credenze ed i valori</w:t>
      </w:r>
    </w:p>
    <w:p w14:paraId="184869CC" w14:textId="77777777" w:rsidR="001D5D62" w:rsidRPr="001D5D62" w:rsidRDefault="001D5D62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Riconoscere i sistemi di rappresentazione propri 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altrui: visivi, uditivi, cinestetici</w:t>
      </w:r>
    </w:p>
    <w:p w14:paraId="2D0F8676" w14:textId="77777777" w:rsidR="001D5D62" w:rsidRPr="001D5D62" w:rsidRDefault="001D5D62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La percezione visiva</w:t>
      </w:r>
    </w:p>
    <w:p w14:paraId="47A61E0E" w14:textId="77777777" w:rsidR="001D5D62" w:rsidRPr="001D5D62" w:rsidRDefault="001D5D62" w:rsidP="001A139B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 meccanismi percettivi: la Gestalt e le sue leggi</w:t>
      </w:r>
    </w:p>
    <w:p w14:paraId="4ADBD9F9" w14:textId="77777777" w:rsidR="001D5D62" w:rsidRPr="006F5500" w:rsidRDefault="001D5D62" w:rsidP="00E30EE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6F5500">
        <w:rPr>
          <w:sz w:val="24"/>
          <w:szCs w:val="24"/>
        </w:rPr>
        <w:t>L’efficacia della comunicazione visiva nei servizi commerciali</w:t>
      </w:r>
      <w:r w:rsidR="006F5500" w:rsidRPr="006F5500">
        <w:rPr>
          <w:sz w:val="24"/>
          <w:szCs w:val="24"/>
        </w:rPr>
        <w:t xml:space="preserve">: </w:t>
      </w:r>
      <w:r w:rsidR="006F5500">
        <w:rPr>
          <w:sz w:val="24"/>
          <w:szCs w:val="24"/>
        </w:rPr>
        <w:t>c</w:t>
      </w:r>
      <w:r w:rsidRPr="006F5500">
        <w:rPr>
          <w:sz w:val="24"/>
          <w:szCs w:val="24"/>
        </w:rPr>
        <w:t>olore e comunicazione</w:t>
      </w:r>
    </w:p>
    <w:p w14:paraId="6F460BF5" w14:textId="77777777" w:rsidR="001D5D62" w:rsidRDefault="001D5D62" w:rsidP="001D5D62">
      <w:pPr>
        <w:pStyle w:val="Paragrafoelenco"/>
        <w:jc w:val="both"/>
        <w:rPr>
          <w:b/>
          <w:sz w:val="24"/>
          <w:szCs w:val="24"/>
        </w:rPr>
      </w:pPr>
    </w:p>
    <w:p w14:paraId="6D45A26C" w14:textId="77777777" w:rsidR="001D5D62" w:rsidRDefault="001D5D62" w:rsidP="001D5D62">
      <w:pPr>
        <w:pStyle w:val="Paragrafoelenco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comunicazione verbale</w:t>
      </w:r>
    </w:p>
    <w:p w14:paraId="23750325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linguaggio persuasivo</w:t>
      </w:r>
    </w:p>
    <w:p w14:paraId="5B066A4C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retorica: logos, pathos, ethos</w:t>
      </w:r>
    </w:p>
    <w:p w14:paraId="2028C6DE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linguaggio evocativo</w:t>
      </w:r>
    </w:p>
    <w:p w14:paraId="576203A5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potere suggestivo delle parole</w:t>
      </w:r>
    </w:p>
    <w:p w14:paraId="6632B857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linguaggio figurato</w:t>
      </w:r>
    </w:p>
    <w:p w14:paraId="42D6D4EC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regole per una comunicazione efficace</w:t>
      </w:r>
    </w:p>
    <w:p w14:paraId="46B32A1D" w14:textId="77777777" w:rsid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L’ascolto attivo</w:t>
      </w:r>
    </w:p>
    <w:p w14:paraId="62638635" w14:textId="77777777" w:rsidR="001D5D62" w:rsidRPr="001D5D62" w:rsidRDefault="001D5D62" w:rsidP="001D5D62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Saper comunicare con il cliente</w:t>
      </w:r>
    </w:p>
    <w:p w14:paraId="1F2079C5" w14:textId="77777777" w:rsidR="00137210" w:rsidRDefault="00137210" w:rsidP="00137210">
      <w:pPr>
        <w:jc w:val="both"/>
        <w:rPr>
          <w:b/>
          <w:sz w:val="24"/>
          <w:szCs w:val="24"/>
        </w:rPr>
      </w:pPr>
    </w:p>
    <w:p w14:paraId="3BEC3E3A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711C11BB" w14:textId="77777777" w:rsidR="001D5D62" w:rsidRDefault="001D5D62" w:rsidP="001D5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PROGRAMMA TECNICHE COMUNICAZIONE E RELAZIONE</w:t>
      </w:r>
    </w:p>
    <w:p w14:paraId="5CE12AE4" w14:textId="77777777" w:rsidR="001D5D62" w:rsidRDefault="00786D01" w:rsidP="001D5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QUARTE</w:t>
      </w:r>
    </w:p>
    <w:p w14:paraId="453765B0" w14:textId="77777777" w:rsidR="001D5D62" w:rsidRDefault="001D5D62" w:rsidP="001D5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LIBRO DI TESTO: COLLI – PUNTO COM – VOL. A - CLITT</w:t>
      </w:r>
    </w:p>
    <w:p w14:paraId="7944EA40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63DB86DE" w14:textId="77777777" w:rsidR="001D5D62" w:rsidRDefault="00786D01" w:rsidP="00786D01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Il gruppo e la comunicazione interpersonale</w:t>
      </w:r>
    </w:p>
    <w:p w14:paraId="77D1E8F5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concetto di gruppo</w:t>
      </w:r>
    </w:p>
    <w:p w14:paraId="4AE2F7F0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tipologie di gruppo</w:t>
      </w:r>
    </w:p>
    <w:p w14:paraId="004E92A0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struttura e la dinamica di gruppo</w:t>
      </w:r>
    </w:p>
    <w:p w14:paraId="615BAED5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rete di comunicazione in gruppo</w:t>
      </w:r>
    </w:p>
    <w:p w14:paraId="154F0FC1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Bisogni e dinamiche di gruppo</w:t>
      </w:r>
    </w:p>
    <w:p w14:paraId="151C0FF8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 ruoli all’interno dei gruppi</w:t>
      </w:r>
    </w:p>
    <w:p w14:paraId="709D610D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leadership</w:t>
      </w:r>
    </w:p>
    <w:p w14:paraId="60A12642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 conflitti nel gruppo e la loro gestione: le regole salvavita nei conflitti</w:t>
      </w:r>
    </w:p>
    <w:p w14:paraId="2145999B" w14:textId="77777777" w:rsidR="00786D01" w:rsidRDefault="00786D01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barriere comunicative</w:t>
      </w:r>
    </w:p>
    <w:p w14:paraId="06228ACE" w14:textId="77777777" w:rsidR="00786D01" w:rsidRDefault="00786D01" w:rsidP="00786D01">
      <w:pPr>
        <w:jc w:val="both"/>
        <w:rPr>
          <w:sz w:val="24"/>
          <w:szCs w:val="24"/>
        </w:rPr>
      </w:pPr>
    </w:p>
    <w:p w14:paraId="7633BCDA" w14:textId="77777777" w:rsidR="00786D01" w:rsidRDefault="00786D01" w:rsidP="00786D01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Le comunicazioni di massa</w:t>
      </w:r>
    </w:p>
    <w:p w14:paraId="39E0E3FE" w14:textId="77777777" w:rsidR="00786D01" w:rsidRPr="00786D01" w:rsidRDefault="00786D01" w:rsidP="00786D01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La media </w:t>
      </w:r>
      <w:proofErr w:type="spellStart"/>
      <w:r>
        <w:rPr>
          <w:sz w:val="24"/>
          <w:szCs w:val="24"/>
        </w:rPr>
        <w:t>Ecology</w:t>
      </w:r>
      <w:proofErr w:type="spellEnd"/>
      <w:r>
        <w:rPr>
          <w:sz w:val="24"/>
          <w:szCs w:val="24"/>
        </w:rPr>
        <w:t xml:space="preserve"> </w:t>
      </w:r>
    </w:p>
    <w:p w14:paraId="0397573A" w14:textId="77777777" w:rsidR="00786D01" w:rsidRPr="00786D01" w:rsidRDefault="00786D01" w:rsidP="00786D01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 modelli di comunicazione interpersonale e di massa</w:t>
      </w:r>
    </w:p>
    <w:p w14:paraId="5FF9F847" w14:textId="77777777" w:rsidR="00786D01" w:rsidRPr="006F5500" w:rsidRDefault="00786D01" w:rsidP="00F768F4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6F5500">
        <w:rPr>
          <w:sz w:val="24"/>
          <w:szCs w:val="24"/>
        </w:rPr>
        <w:t>I social media</w:t>
      </w:r>
      <w:r w:rsidR="006F5500" w:rsidRPr="006F5500">
        <w:rPr>
          <w:sz w:val="24"/>
          <w:szCs w:val="24"/>
        </w:rPr>
        <w:t xml:space="preserve"> e </w:t>
      </w:r>
      <w:r w:rsidRPr="006F5500">
        <w:rPr>
          <w:sz w:val="24"/>
          <w:szCs w:val="24"/>
        </w:rPr>
        <w:t>social network</w:t>
      </w:r>
    </w:p>
    <w:p w14:paraId="13B69C14" w14:textId="77777777" w:rsidR="00786D01" w:rsidRPr="00786D01" w:rsidRDefault="00786D01" w:rsidP="00786D01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Il villaggio globale</w:t>
      </w:r>
    </w:p>
    <w:p w14:paraId="5F8E6E66" w14:textId="77777777" w:rsidR="00786D01" w:rsidRPr="00786D01" w:rsidRDefault="00786D01" w:rsidP="00786D01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Apocalittici </w:t>
      </w:r>
      <w:proofErr w:type="spellStart"/>
      <w:r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integrati</w:t>
      </w:r>
    </w:p>
    <w:p w14:paraId="762E35AA" w14:textId="77777777" w:rsidR="00786D01" w:rsidRPr="00786D01" w:rsidRDefault="00786D01" w:rsidP="00786D01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Storia e linguaggi dei media: la stampa, i quotidiani,</w:t>
      </w:r>
      <w:r w:rsidR="006F5500">
        <w:rPr>
          <w:sz w:val="24"/>
          <w:szCs w:val="24"/>
        </w:rPr>
        <w:t xml:space="preserve"> la televisione, la radio</w:t>
      </w:r>
    </w:p>
    <w:p w14:paraId="65CDA933" w14:textId="77777777" w:rsidR="00786D01" w:rsidRDefault="00671359" w:rsidP="00786D01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86D01">
        <w:rPr>
          <w:sz w:val="24"/>
          <w:szCs w:val="24"/>
        </w:rPr>
        <w:t>nternet</w:t>
      </w:r>
    </w:p>
    <w:p w14:paraId="1DE0FFD7" w14:textId="77777777" w:rsidR="00671359" w:rsidRDefault="00671359" w:rsidP="00671359">
      <w:pPr>
        <w:jc w:val="both"/>
        <w:rPr>
          <w:sz w:val="24"/>
          <w:szCs w:val="24"/>
        </w:rPr>
      </w:pPr>
    </w:p>
    <w:p w14:paraId="5BC3ADAD" w14:textId="77777777" w:rsidR="00671359" w:rsidRDefault="00671359" w:rsidP="00671359">
      <w:pPr>
        <w:pStyle w:val="Paragrafoelenco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comunicazione pubblicitaria</w:t>
      </w:r>
    </w:p>
    <w:p w14:paraId="7CEAA621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Gli obiettivi della pubblicità</w:t>
      </w:r>
    </w:p>
    <w:p w14:paraId="50F4297D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Storia della comunicazione pubblicitaria</w:t>
      </w:r>
    </w:p>
    <w:p w14:paraId="41E870A9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strategie del linguaggio pubblicitario</w:t>
      </w:r>
    </w:p>
    <w:p w14:paraId="0D36CB7B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L’efficacia comunicativa del messaggio pubblicitaria</w:t>
      </w:r>
    </w:p>
    <w:p w14:paraId="0A28D71F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Tono e volume del messaggio pubblicitario</w:t>
      </w:r>
    </w:p>
    <w:p w14:paraId="5BD184E5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tipologie di campagna e di messaggi pubblicitari</w:t>
      </w:r>
    </w:p>
    <w:p w14:paraId="0FE42DB8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Pubblicità non intrusiva</w:t>
      </w:r>
    </w:p>
    <w:p w14:paraId="3FBAAE3B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Pubblicità interattiva</w:t>
      </w:r>
    </w:p>
    <w:p w14:paraId="77BAE4B9" w14:textId="77777777" w:rsidR="00671359" w:rsidRDefault="00671359" w:rsidP="0067135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Advertising online</w:t>
      </w:r>
    </w:p>
    <w:p w14:paraId="57E57E7F" w14:textId="77777777" w:rsidR="00671359" w:rsidRDefault="00671359" w:rsidP="00671359">
      <w:pPr>
        <w:jc w:val="both"/>
        <w:rPr>
          <w:sz w:val="24"/>
          <w:szCs w:val="24"/>
        </w:rPr>
      </w:pPr>
    </w:p>
    <w:p w14:paraId="1A32C08E" w14:textId="77777777" w:rsidR="00786D01" w:rsidRPr="00786D01" w:rsidRDefault="00786D01" w:rsidP="00786D01">
      <w:pPr>
        <w:ind w:left="360"/>
        <w:jc w:val="both"/>
        <w:rPr>
          <w:sz w:val="24"/>
          <w:szCs w:val="24"/>
        </w:rPr>
      </w:pPr>
    </w:p>
    <w:p w14:paraId="2811C913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4D5BAE4D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513A95FD" w14:textId="77777777" w:rsidR="00671359" w:rsidRDefault="00671359" w:rsidP="00671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PROGRAMMA TECNICHE COMUNICAZIONE E RELAZIONE</w:t>
      </w:r>
    </w:p>
    <w:p w14:paraId="4F98F8D4" w14:textId="77777777" w:rsidR="00671359" w:rsidRDefault="00671359" w:rsidP="00671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QUINTE</w:t>
      </w:r>
    </w:p>
    <w:p w14:paraId="3A8EC8C3" w14:textId="77777777" w:rsidR="00671359" w:rsidRDefault="00671359" w:rsidP="00671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LIBRO DI TESTO: COLLI – PUNTO COM – VOL. B – CLITT</w:t>
      </w:r>
    </w:p>
    <w:p w14:paraId="12B8C253" w14:textId="77777777" w:rsidR="00671359" w:rsidRDefault="00671359" w:rsidP="00671359">
      <w:pPr>
        <w:jc w:val="both"/>
        <w:rPr>
          <w:sz w:val="28"/>
          <w:szCs w:val="28"/>
        </w:rPr>
      </w:pPr>
    </w:p>
    <w:p w14:paraId="5503A9B1" w14:textId="77777777" w:rsidR="00671359" w:rsidRDefault="00E72198" w:rsidP="00E72198">
      <w:pPr>
        <w:pStyle w:val="Paragrafoelenco"/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Competenze relazionali e tecniche di comunicazione individuale</w:t>
      </w:r>
    </w:p>
    <w:p w14:paraId="0891C658" w14:textId="77777777" w:rsidR="00E72198" w:rsidRPr="00EF4696" w:rsidRDefault="00E72198" w:rsidP="006D4684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EF4696">
        <w:rPr>
          <w:sz w:val="24"/>
          <w:szCs w:val="24"/>
        </w:rPr>
        <w:t>Le life skills</w:t>
      </w:r>
      <w:r w:rsidR="00EF4696" w:rsidRPr="00EF4696">
        <w:rPr>
          <w:sz w:val="24"/>
          <w:szCs w:val="24"/>
        </w:rPr>
        <w:t xml:space="preserve">: </w:t>
      </w:r>
      <w:r w:rsidRPr="00EF4696">
        <w:rPr>
          <w:sz w:val="24"/>
          <w:szCs w:val="24"/>
        </w:rPr>
        <w:t>intelligenza emotiva</w:t>
      </w:r>
      <w:r w:rsidR="00EF4696" w:rsidRPr="00EF4696">
        <w:rPr>
          <w:sz w:val="24"/>
          <w:szCs w:val="24"/>
        </w:rPr>
        <w:t xml:space="preserve">, </w:t>
      </w:r>
      <w:r w:rsidRPr="00EF4696">
        <w:rPr>
          <w:sz w:val="24"/>
          <w:szCs w:val="24"/>
        </w:rPr>
        <w:t>empatia</w:t>
      </w:r>
      <w:r w:rsidR="00EF4696" w:rsidRPr="00EF4696">
        <w:rPr>
          <w:sz w:val="24"/>
          <w:szCs w:val="24"/>
        </w:rPr>
        <w:t xml:space="preserve">, </w:t>
      </w:r>
      <w:r w:rsidRPr="00EF4696">
        <w:rPr>
          <w:sz w:val="24"/>
          <w:szCs w:val="24"/>
        </w:rPr>
        <w:t>assertività</w:t>
      </w:r>
    </w:p>
    <w:p w14:paraId="5B72C5AE" w14:textId="77777777" w:rsidR="00E72198" w:rsidRPr="00E72198" w:rsidRDefault="00E72198" w:rsidP="00E72198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Atteggiamenti interiori e qualità delle relazioni</w:t>
      </w:r>
    </w:p>
    <w:p w14:paraId="5D168863" w14:textId="77777777" w:rsidR="00E72198" w:rsidRPr="00E72198" w:rsidRDefault="00E72198" w:rsidP="00E72198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Lo stile passivo, aggressivo, manipolatorio, assertivo</w:t>
      </w:r>
    </w:p>
    <w:p w14:paraId="447B388C" w14:textId="77777777" w:rsidR="00E72198" w:rsidRPr="00E72198" w:rsidRDefault="00E72198" w:rsidP="00E72198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I valori e le credenze</w:t>
      </w:r>
    </w:p>
    <w:p w14:paraId="463532FE" w14:textId="77777777" w:rsidR="00E72198" w:rsidRPr="00E72198" w:rsidRDefault="00E72198" w:rsidP="00E72198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Paure, pregiudizi e preconcetti</w:t>
      </w:r>
    </w:p>
    <w:p w14:paraId="01F215D7" w14:textId="77777777" w:rsidR="00E72198" w:rsidRPr="00E72198" w:rsidRDefault="00E72198" w:rsidP="00E72198">
      <w:pPr>
        <w:pStyle w:val="Paragrafoelenco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Norme sociali e relazionali</w:t>
      </w:r>
    </w:p>
    <w:p w14:paraId="3F3C8B3C" w14:textId="77777777" w:rsidR="00E72198" w:rsidRPr="00E72198" w:rsidRDefault="00E72198" w:rsidP="00E72198">
      <w:pPr>
        <w:pStyle w:val="Paragrafoelenco"/>
        <w:ind w:left="1080"/>
        <w:jc w:val="both"/>
        <w:rPr>
          <w:b/>
          <w:sz w:val="24"/>
          <w:szCs w:val="24"/>
        </w:rPr>
      </w:pPr>
    </w:p>
    <w:p w14:paraId="10B64422" w14:textId="77777777" w:rsidR="00E72198" w:rsidRDefault="00E72198" w:rsidP="00E72198">
      <w:pPr>
        <w:pStyle w:val="Paragrafoelenco"/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Dinamiche sociali e tecniche di comunicazione di gruppo</w:t>
      </w:r>
    </w:p>
    <w:p w14:paraId="3B6093D5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team work</w:t>
      </w:r>
    </w:p>
    <w:p w14:paraId="03143729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L’efficacia di un team e le sue tappe evolutive</w:t>
      </w:r>
    </w:p>
    <w:p w14:paraId="3994DF22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lavoro di squadra e l’intelligenza collettiva</w:t>
      </w:r>
    </w:p>
    <w:p w14:paraId="1F4100E2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comunicazione all’interno del gruppo</w:t>
      </w:r>
    </w:p>
    <w:p w14:paraId="1BCBAD4E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abilità sociali nel settore commerciale e nel punto vendita</w:t>
      </w:r>
    </w:p>
    <w:p w14:paraId="6FC43C96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fattore umano in azienda</w:t>
      </w:r>
    </w:p>
    <w:p w14:paraId="5655299F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L’organizzazione scientifica del lavoro</w:t>
      </w:r>
    </w:p>
    <w:p w14:paraId="1C2A9E97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scuola delle relazioni umane</w:t>
      </w:r>
    </w:p>
    <w:p w14:paraId="2A12DAED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teorie motivazionali</w:t>
      </w:r>
    </w:p>
    <w:p w14:paraId="3065884C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Motivazioni intrinseche ed estrinseche</w:t>
      </w:r>
    </w:p>
    <w:p w14:paraId="422A890D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teorie della leadership ed il rinforzo positivo</w:t>
      </w:r>
    </w:p>
    <w:p w14:paraId="74D88F76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Burnout e mobbing</w:t>
      </w:r>
    </w:p>
    <w:p w14:paraId="3304969B" w14:textId="77777777" w:rsidR="00EF4696" w:rsidRDefault="00EF4696" w:rsidP="00EF4696">
      <w:pPr>
        <w:pStyle w:val="Paragrafoelenco"/>
        <w:jc w:val="both"/>
        <w:rPr>
          <w:b/>
          <w:sz w:val="24"/>
          <w:szCs w:val="24"/>
        </w:rPr>
      </w:pPr>
    </w:p>
    <w:p w14:paraId="52129226" w14:textId="77777777" w:rsidR="00E72198" w:rsidRDefault="00E72198" w:rsidP="00E72198">
      <w:pPr>
        <w:pStyle w:val="Paragrafoelenco"/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Le comunicazioni aziendali</w:t>
      </w:r>
    </w:p>
    <w:p w14:paraId="2D7D8D7A" w14:textId="77777777" w:rsidR="00E72198" w:rsidRDefault="00E72198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Comunicazioni interne all’azienda</w:t>
      </w:r>
    </w:p>
    <w:p w14:paraId="44A95AB6" w14:textId="77777777" w:rsidR="00883469" w:rsidRDefault="00883469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Gli strumenti della comunicazione interna</w:t>
      </w:r>
    </w:p>
    <w:p w14:paraId="3009C658" w14:textId="77777777" w:rsidR="006F5500" w:rsidRDefault="006F5500" w:rsidP="00E72198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Comunicazioni esterne all’azienda</w:t>
      </w:r>
    </w:p>
    <w:p w14:paraId="020AE9BA" w14:textId="77777777" w:rsidR="00883469" w:rsidRDefault="006F5500" w:rsidP="006F5500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Gli strumenti della comunicazione esterna</w:t>
      </w:r>
    </w:p>
    <w:p w14:paraId="77B52A2E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ll</w:t>
      </w:r>
      <w:proofErr w:type="spellEnd"/>
      <w:r>
        <w:rPr>
          <w:sz w:val="24"/>
          <w:szCs w:val="24"/>
        </w:rPr>
        <w:t xml:space="preserve"> linguaggio del marketing: concetto, customer </w:t>
      </w:r>
      <w:proofErr w:type="spellStart"/>
      <w:r>
        <w:rPr>
          <w:sz w:val="24"/>
          <w:szCs w:val="24"/>
        </w:rPr>
        <w:t>satisfaction</w:t>
      </w:r>
      <w:proofErr w:type="spellEnd"/>
    </w:p>
    <w:p w14:paraId="7C202DF5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fidelizzazione della clientela</w:t>
      </w:r>
    </w:p>
    <w:p w14:paraId="798FFB86" w14:textId="77777777" w:rsidR="00883469" w:rsidRPr="00EF4696" w:rsidRDefault="00883469" w:rsidP="006C3F4D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EF4696">
        <w:rPr>
          <w:sz w:val="24"/>
          <w:szCs w:val="24"/>
        </w:rPr>
        <w:t>Web marketing</w:t>
      </w:r>
      <w:r w:rsidR="00EF4696" w:rsidRPr="00EF4696">
        <w:rPr>
          <w:sz w:val="24"/>
          <w:szCs w:val="24"/>
        </w:rPr>
        <w:t xml:space="preserve"> e </w:t>
      </w:r>
      <w:r w:rsidR="00EF4696">
        <w:rPr>
          <w:sz w:val="24"/>
          <w:szCs w:val="24"/>
        </w:rPr>
        <w:t>e</w:t>
      </w:r>
      <w:r w:rsidRPr="00EF4696">
        <w:rPr>
          <w:sz w:val="24"/>
          <w:szCs w:val="24"/>
        </w:rPr>
        <w:t>-commerce</w:t>
      </w:r>
    </w:p>
    <w:p w14:paraId="23B136B2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ricerche di mercato</w:t>
      </w:r>
    </w:p>
    <w:p w14:paraId="608C1D9C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L’analisi SWOT</w:t>
      </w:r>
    </w:p>
    <w:p w14:paraId="7A58C66E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Mission aziendale</w:t>
      </w:r>
    </w:p>
    <w:p w14:paraId="3AC16538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Segmentazione del mercato</w:t>
      </w:r>
    </w:p>
    <w:p w14:paraId="2854E78B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Comunicazione del punto vendita e del venditore</w:t>
      </w:r>
    </w:p>
    <w:p w14:paraId="5C437CF0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ciclo di vita di un prodotto</w:t>
      </w:r>
    </w:p>
    <w:p w14:paraId="241CDAEE" w14:textId="77777777" w:rsidR="00883469" w:rsidRDefault="00883469" w:rsidP="00883469">
      <w:pPr>
        <w:jc w:val="both"/>
        <w:rPr>
          <w:sz w:val="24"/>
          <w:szCs w:val="24"/>
        </w:rPr>
      </w:pPr>
    </w:p>
    <w:p w14:paraId="0207AAD7" w14:textId="77777777" w:rsidR="00883469" w:rsidRDefault="00883469" w:rsidP="00883469">
      <w:pPr>
        <w:pStyle w:val="Paragrafoelenco"/>
        <w:numPr>
          <w:ilvl w:val="0"/>
          <w:numId w:val="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La realizzazione di prodotti pubblicitari</w:t>
      </w:r>
    </w:p>
    <w:p w14:paraId="7B31AD6E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pianificazione strategica di una campagna pubblicitaria</w:t>
      </w:r>
    </w:p>
    <w:p w14:paraId="3BD73F10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briefing</w:t>
      </w:r>
    </w:p>
    <w:p w14:paraId="4B9B1B29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copy strategy</w:t>
      </w:r>
    </w:p>
    <w:p w14:paraId="186DBF46" w14:textId="77777777" w:rsidR="00883469" w:rsidRDefault="00883469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pianificazione dei media ed il budget</w:t>
      </w:r>
    </w:p>
    <w:p w14:paraId="454FAFEE" w14:textId="77777777" w:rsidR="00EF4696" w:rsidRDefault="00EF4696" w:rsidP="00883469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Diverse modalità: </w:t>
      </w:r>
      <w:proofErr w:type="spellStart"/>
      <w:r>
        <w:rPr>
          <w:sz w:val="24"/>
          <w:szCs w:val="24"/>
        </w:rPr>
        <w:t>depliant</w:t>
      </w:r>
      <w:proofErr w:type="spellEnd"/>
      <w:r>
        <w:rPr>
          <w:sz w:val="24"/>
          <w:szCs w:val="24"/>
        </w:rPr>
        <w:t>, spot, affissioni,</w:t>
      </w:r>
    </w:p>
    <w:p w14:paraId="1D1D0C96" w14:textId="77777777" w:rsidR="008352E8" w:rsidRDefault="008352E8" w:rsidP="008352E8">
      <w:pPr>
        <w:pStyle w:val="Paragrafoelenco"/>
        <w:ind w:left="1080"/>
        <w:jc w:val="both"/>
        <w:rPr>
          <w:sz w:val="24"/>
          <w:szCs w:val="24"/>
        </w:rPr>
      </w:pPr>
    </w:p>
    <w:p w14:paraId="7E78A922" w14:textId="77777777" w:rsidR="00883469" w:rsidRDefault="00883469" w:rsidP="00883469">
      <w:pPr>
        <w:jc w:val="both"/>
        <w:rPr>
          <w:sz w:val="24"/>
          <w:szCs w:val="24"/>
        </w:rPr>
      </w:pPr>
    </w:p>
    <w:p w14:paraId="75FD8AF7" w14:textId="77777777" w:rsidR="00883469" w:rsidRPr="00883469" w:rsidRDefault="00883469" w:rsidP="00883469">
      <w:pPr>
        <w:jc w:val="both"/>
        <w:rPr>
          <w:sz w:val="24"/>
          <w:szCs w:val="24"/>
        </w:rPr>
      </w:pPr>
    </w:p>
    <w:p w14:paraId="1AC90B43" w14:textId="77777777" w:rsidR="00883469" w:rsidRDefault="00883469" w:rsidP="00883469">
      <w:pPr>
        <w:jc w:val="both"/>
        <w:rPr>
          <w:sz w:val="24"/>
          <w:szCs w:val="24"/>
        </w:rPr>
      </w:pPr>
    </w:p>
    <w:p w14:paraId="2DC1C19D" w14:textId="77777777" w:rsidR="00883469" w:rsidRPr="00883469" w:rsidRDefault="00883469" w:rsidP="00883469">
      <w:pPr>
        <w:jc w:val="both"/>
        <w:rPr>
          <w:sz w:val="24"/>
          <w:szCs w:val="24"/>
        </w:rPr>
      </w:pPr>
    </w:p>
    <w:p w14:paraId="7D2D6751" w14:textId="77777777" w:rsidR="00671359" w:rsidRDefault="00671359" w:rsidP="00671359">
      <w:pPr>
        <w:jc w:val="both"/>
        <w:rPr>
          <w:sz w:val="28"/>
          <w:szCs w:val="28"/>
        </w:rPr>
      </w:pPr>
    </w:p>
    <w:p w14:paraId="51E192F9" w14:textId="77777777" w:rsidR="00671359" w:rsidRPr="00E72198" w:rsidRDefault="00671359" w:rsidP="00671359">
      <w:pPr>
        <w:jc w:val="both"/>
        <w:rPr>
          <w:b/>
          <w:sz w:val="28"/>
          <w:szCs w:val="28"/>
        </w:rPr>
      </w:pPr>
    </w:p>
    <w:p w14:paraId="55D040BC" w14:textId="77777777" w:rsidR="00671359" w:rsidRDefault="00671359" w:rsidP="00137210">
      <w:pPr>
        <w:jc w:val="both"/>
        <w:rPr>
          <w:b/>
          <w:sz w:val="24"/>
          <w:szCs w:val="24"/>
        </w:rPr>
      </w:pPr>
    </w:p>
    <w:p w14:paraId="315043D0" w14:textId="77777777" w:rsidR="00671359" w:rsidRDefault="00671359" w:rsidP="00137210">
      <w:pPr>
        <w:jc w:val="both"/>
        <w:rPr>
          <w:b/>
          <w:sz w:val="24"/>
          <w:szCs w:val="24"/>
        </w:rPr>
      </w:pPr>
    </w:p>
    <w:p w14:paraId="6F466265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7A39A2BE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10253C27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7F8151A5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1F2630F6" w14:textId="77777777" w:rsidR="001D5D62" w:rsidRDefault="001D5D62" w:rsidP="00137210">
      <w:pPr>
        <w:jc w:val="both"/>
        <w:rPr>
          <w:b/>
          <w:sz w:val="24"/>
          <w:szCs w:val="24"/>
        </w:rPr>
      </w:pPr>
    </w:p>
    <w:p w14:paraId="17311753" w14:textId="77777777" w:rsidR="001D5D62" w:rsidRPr="00137210" w:rsidRDefault="001D5D62" w:rsidP="00137210">
      <w:pPr>
        <w:jc w:val="both"/>
        <w:rPr>
          <w:b/>
          <w:sz w:val="24"/>
          <w:szCs w:val="24"/>
        </w:rPr>
      </w:pPr>
    </w:p>
    <w:sectPr w:rsidR="001D5D62" w:rsidRPr="00137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3C1"/>
    <w:multiLevelType w:val="hybridMultilevel"/>
    <w:tmpl w:val="335468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5186B"/>
    <w:multiLevelType w:val="hybridMultilevel"/>
    <w:tmpl w:val="37E220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C95"/>
    <w:multiLevelType w:val="hybridMultilevel"/>
    <w:tmpl w:val="6616CF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7754C"/>
    <w:multiLevelType w:val="hybridMultilevel"/>
    <w:tmpl w:val="12C804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D29FD"/>
    <w:multiLevelType w:val="hybridMultilevel"/>
    <w:tmpl w:val="819804EA"/>
    <w:lvl w:ilvl="0" w:tplc="3F6A58E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0890087">
    <w:abstractNumId w:val="3"/>
  </w:num>
  <w:num w:numId="2" w16cid:durableId="1260870453">
    <w:abstractNumId w:val="4"/>
  </w:num>
  <w:num w:numId="3" w16cid:durableId="295572790">
    <w:abstractNumId w:val="1"/>
  </w:num>
  <w:num w:numId="4" w16cid:durableId="538594684">
    <w:abstractNumId w:val="0"/>
  </w:num>
  <w:num w:numId="5" w16cid:durableId="633678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0"/>
    <w:rsid w:val="00054A85"/>
    <w:rsid w:val="00137210"/>
    <w:rsid w:val="001A139B"/>
    <w:rsid w:val="001D5D62"/>
    <w:rsid w:val="004048E7"/>
    <w:rsid w:val="00671359"/>
    <w:rsid w:val="006F5500"/>
    <w:rsid w:val="00786D01"/>
    <w:rsid w:val="007B1180"/>
    <w:rsid w:val="008352E8"/>
    <w:rsid w:val="00883469"/>
    <w:rsid w:val="00A44D97"/>
    <w:rsid w:val="00E72198"/>
    <w:rsid w:val="00E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9C5AB"/>
  <w15:chartTrackingRefBased/>
  <w15:docId w15:val="{1F0F27BA-0954-48FB-9F22-81580DBA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37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kaliaconsulting@libero.it</dc:creator>
  <cp:keywords/>
  <dc:description/>
  <cp:lastModifiedBy>Michele</cp:lastModifiedBy>
  <cp:revision>2</cp:revision>
  <dcterms:created xsi:type="dcterms:W3CDTF">2023-03-14T17:46:00Z</dcterms:created>
  <dcterms:modified xsi:type="dcterms:W3CDTF">2023-03-14T17:46:00Z</dcterms:modified>
</cp:coreProperties>
</file>